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F2BB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-SA"/>
        </w:rPr>
        <w:t>北京安定医院资金申请报告编制服务项目</w:t>
      </w:r>
    </w:p>
    <w:p w14:paraId="0585F783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-SA"/>
        </w:rPr>
        <w:t>采购需求</w:t>
      </w:r>
    </w:p>
    <w:p w14:paraId="792D8EDF">
      <w:pPr>
        <w:jc w:val="center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45803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我院申请国家精神心理疾病临床医学研究中心强化创新能力建设，现需咨询公司协助编制资金申请报告。服务内容主要包括：</w:t>
      </w:r>
    </w:p>
    <w:p w14:paraId="7D89D2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对资金申请项目申报进行全流程指导，提供政策解读，明确申报方向；</w:t>
      </w:r>
    </w:p>
    <w:p w14:paraId="5AF705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根据申报要求，指导编制资金申请项目报告；</w:t>
      </w:r>
    </w:p>
    <w:p w14:paraId="7DAE0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论证项目建设意义，明确项目研究目标，指导项目建设方案和建设内容契合项目申报方向，协助整理医院研究实力基础材料，完善项目优势，项目建设及运营方案的梳理；</w:t>
      </w:r>
    </w:p>
    <w:p w14:paraId="4D75AB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提供财务方案、手续条件办理、申报项目流程指导等咨询，提升项目申报成功率；</w:t>
      </w:r>
    </w:p>
    <w:p w14:paraId="736A1B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为项目汇报提供支撑（含汇报材料PPT及汇报稿准备）,对汇报人员开展培训并组织模拟演；</w:t>
      </w:r>
    </w:p>
    <w:p w14:paraId="7A52A3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项目文件的审核及制作，在评审后期调整报告并形成终稿，配合完成评审工作后期修改。</w:t>
      </w:r>
    </w:p>
    <w:p w14:paraId="0AAE3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若本批次申报未成，需结合评审反馈，协助优化申报内容，准备下一批次申报。</w:t>
      </w:r>
    </w:p>
    <w:p w14:paraId="5923BF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咨询公司需要提供工程咨询甲级资信证书，并拥有3个以上超长期国债项目服务案例，配备项目负责人1人、具备相应资质和经验的专业人员不少于4人，资金申请报告满足编制深度相关要求，提供服务的质量应符合国家或相关行业标准。</w:t>
      </w:r>
    </w:p>
    <w:p w14:paraId="1ACA125B">
      <w:pPr>
        <w:ind w:left="0" w:lef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最终形成的成果文件包含资金申请报告电子版1份及按照申报需要提供对应数量的纸质版文件，汇报PPT1份，汇报稿1份。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963B4"/>
    <w:multiLevelType w:val="singleLevel"/>
    <w:tmpl w:val="F56963B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F2AF6"/>
    <w:rsid w:val="07BD2EDE"/>
    <w:rsid w:val="088351D4"/>
    <w:rsid w:val="0D0D6EF6"/>
    <w:rsid w:val="10A51E04"/>
    <w:rsid w:val="33D703AE"/>
    <w:rsid w:val="65931931"/>
    <w:rsid w:val="687F5D3E"/>
    <w:rsid w:val="6D1F2AF6"/>
    <w:rsid w:val="75CF6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516</Characters>
  <Lines>0</Lines>
  <Paragraphs>0</Paragraphs>
  <TotalTime>0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2025-06-27T00:23:00Z</dcterms:created>
  <dc:creator>邰阳</dc:creator>
  <cp:lastModifiedBy>小白 </cp:lastModifiedBy>
  <dcterms:modified xsi:type="dcterms:W3CDTF">2025-08-06T03:30:58Z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1ACB84D1DB7941BC92398F4248E5EA70_13</vt:lpwstr>
  </property>
</Properties>
</file>